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5F" w:rsidRPr="00E75593" w:rsidRDefault="00FE1E0C">
      <w:r w:rsidRPr="00E75593">
        <w:rPr>
          <w:b/>
        </w:rPr>
        <w:t xml:space="preserve">The Northamptonshire Police Use of Force Group met on </w:t>
      </w:r>
      <w:r w:rsidR="0015525F" w:rsidRPr="00E75593">
        <w:rPr>
          <w:b/>
        </w:rPr>
        <w:t>Tuesday 6</w:t>
      </w:r>
      <w:r w:rsidR="0015525F" w:rsidRPr="00E75593">
        <w:rPr>
          <w:b/>
          <w:vertAlign w:val="superscript"/>
        </w:rPr>
        <w:t>th</w:t>
      </w:r>
      <w:r w:rsidR="0015525F" w:rsidRPr="00E75593">
        <w:rPr>
          <w:b/>
        </w:rPr>
        <w:t xml:space="preserve"> November</w:t>
      </w:r>
      <w:r w:rsidRPr="00E75593">
        <w:rPr>
          <w:b/>
        </w:rPr>
        <w:t xml:space="preserve"> at Wootton Hall,</w:t>
      </w:r>
      <w:r w:rsidRPr="00E75593">
        <w:t xml:space="preserve"> Northampton</w:t>
      </w:r>
      <w:r w:rsidR="0015525F" w:rsidRPr="00E75593">
        <w:t xml:space="preserve">. </w:t>
      </w:r>
    </w:p>
    <w:p w:rsidR="0015525F" w:rsidRPr="00E75593" w:rsidRDefault="0015525F" w:rsidP="0015525F">
      <w:pPr>
        <w:jc w:val="both"/>
      </w:pPr>
      <w:r w:rsidRPr="00E75593">
        <w:t>A member of the public, who also sits on one of the Independent Advisory Groups, joined the group. The purpose of their attendance was to enable to group to demonstrate transparency, and secure the scrutiny of a ‘critical friend’.</w:t>
      </w:r>
    </w:p>
    <w:p w:rsidR="0015525F" w:rsidRPr="00E75593" w:rsidRDefault="0015525F" w:rsidP="0015525F">
      <w:pPr>
        <w:jc w:val="both"/>
      </w:pPr>
      <w:r w:rsidRPr="00E75593">
        <w:t xml:space="preserve">The group started by looking at all the Use of Force figures from Custody, as recorded on submitted use of force forms. A few incidents were noted that did not appear to be compatible with what had been submitted – for example officers had indicated </w:t>
      </w:r>
      <w:proofErr w:type="spellStart"/>
      <w:r w:rsidRPr="00E75593">
        <w:t>taser</w:t>
      </w:r>
      <w:proofErr w:type="spellEnd"/>
      <w:r w:rsidRPr="00E75593">
        <w:t xml:space="preserve"> was used in custody, but then also ticked the ‘no force was used’. Due to the small number of questionable submissions, it was agreed that an analyst would clarify with officers who submitted them to ensure full understanding, and that feedback would be given if the forms had been incorrectly submitted. A question also raised was – if force is used in custody – has the tick box on the Risk Assessment form been revisited and ticked to record this? It was agreed to remind all Custody Sergeants. </w:t>
      </w:r>
    </w:p>
    <w:p w:rsidR="0015525F" w:rsidRPr="00E75593" w:rsidRDefault="0015525F" w:rsidP="0015525F">
      <w:pPr>
        <w:jc w:val="both"/>
      </w:pPr>
      <w:r w:rsidRPr="00E75593">
        <w:t>The group considered dip sampling of use of force, and agreed that moving forward the use of force SPOC would randomly pick 10-12 a month (from approximately 600 we have in).  He would then send them out to the relevant inspector explaining as a directive from the Use of Force Board, they must dip sample them against any possible BWV or CCTV and report back, so the SPOC can update the Board.</w:t>
      </w:r>
    </w:p>
    <w:p w:rsidR="0015525F" w:rsidRPr="00E75593" w:rsidRDefault="0015525F" w:rsidP="0015525F">
      <w:pPr>
        <w:jc w:val="both"/>
      </w:pPr>
      <w:r w:rsidRPr="00E75593">
        <w:t>Professional Standards raised the question as to whether the Board was minded to recommend placing limitations on officers practising their skills outside of the formal training environment. It was agreed that it is important that officers do have the opportunity to practice handcuffing etc. There was no appetite for the Board to impose limits on the practice training as we would expect professional behaviour from all officers at all times.</w:t>
      </w:r>
    </w:p>
    <w:p w:rsidR="00E75593" w:rsidRPr="00E75593" w:rsidRDefault="00E75593" w:rsidP="0015525F">
      <w:r w:rsidRPr="00E75593">
        <w:rPr>
          <w:iCs/>
        </w:rPr>
        <w:t>The group then examined the wider use of force data. It specifically noted that physical restraint has gone into exception and above the upper control limit. It was noted that arm lock, ground pin and wrist locks accounted for two thirds of physical restraint. Some racial disproportionality was observed. The analyst pointed out that these figures all coincided with the launch of Op Viper, and coincides with our focus on disruption and the tackling of gang related violence which includes weapons. The group agreed to continue to monitor this, and the member of the public put forward how important it was to update communities regarding the ongoing results of Op Viper so that they understood why the use of force and disproportionality had risen.</w:t>
      </w:r>
      <w:r w:rsidRPr="00E75593">
        <w:rPr>
          <w:iCs/>
        </w:rPr>
        <w:t xml:space="preserve"> I</w:t>
      </w:r>
      <w:r w:rsidRPr="00E75593">
        <w:t xml:space="preserve">t is a complex topic, but in short, when looking only at our </w:t>
      </w:r>
      <w:r w:rsidRPr="00E75593">
        <w:rPr>
          <w:bCs/>
        </w:rPr>
        <w:t>offending population</w:t>
      </w:r>
      <w:r w:rsidRPr="00E75593">
        <w:t xml:space="preserve"> as opposed to our </w:t>
      </w:r>
      <w:r w:rsidRPr="00E75593">
        <w:rPr>
          <w:bCs/>
        </w:rPr>
        <w:t xml:space="preserve">resident population, disproportionality </w:t>
      </w:r>
      <w:proofErr w:type="spellStart"/>
      <w:r w:rsidRPr="00E75593">
        <w:rPr>
          <w:bCs/>
        </w:rPr>
        <w:t>dissappears</w:t>
      </w:r>
      <w:proofErr w:type="spellEnd"/>
      <w:r w:rsidRPr="00E75593">
        <w:t>.</w:t>
      </w:r>
    </w:p>
    <w:p w:rsidR="0015525F" w:rsidRPr="00E75593" w:rsidRDefault="0015525F" w:rsidP="0015525F">
      <w:r w:rsidRPr="00E75593">
        <w:t xml:space="preserve">The group noted 22 officers who were assaulted in September: training advised that they are going to do some work around how to respond to dog attacks. </w:t>
      </w:r>
    </w:p>
    <w:p w:rsidR="0015525F" w:rsidRDefault="0015525F" w:rsidP="0015525F">
      <w:pPr>
        <w:rPr>
          <w:rFonts w:ascii="Verdana" w:hAnsi="Verdana"/>
          <w:sz w:val="20"/>
          <w:szCs w:val="20"/>
        </w:rPr>
      </w:pPr>
    </w:p>
    <w:p w:rsidR="00FE1E0C" w:rsidRDefault="00FE1E0C"/>
    <w:sectPr w:rsidR="00FE1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9B0"/>
    <w:multiLevelType w:val="hybridMultilevel"/>
    <w:tmpl w:val="9EF4A8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0C"/>
    <w:rsid w:val="0015525F"/>
    <w:rsid w:val="00AC6963"/>
    <w:rsid w:val="00E52B58"/>
    <w:rsid w:val="00E75593"/>
    <w:rsid w:val="00FE1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uiPriority w:val="34"/>
    <w:qFormat/>
    <w:rsid w:val="0015525F"/>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uiPriority w:val="34"/>
    <w:qFormat/>
    <w:rsid w:val="0015525F"/>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C0BDCC9E.dotm</Template>
  <TotalTime>97</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James</dc:creator>
  <cp:keywords/>
  <dc:description/>
  <cp:lastModifiedBy/>
  <cp:revision>1</cp:revision>
  <dcterms:created xsi:type="dcterms:W3CDTF">2018-08-22T16:21:00Z</dcterms:created>
</cp:coreProperties>
</file>